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F1F7" w14:textId="77777777" w:rsidR="005F7D0F" w:rsidRDefault="005F7D0F" w:rsidP="005F7D0F">
      <w:pPr>
        <w:tabs>
          <w:tab w:val="num" w:pos="360"/>
        </w:tabs>
        <w:spacing w:after="360"/>
        <w:jc w:val="both"/>
        <w:rPr>
          <w:sz w:val="24"/>
          <w:szCs w:val="24"/>
        </w:rPr>
      </w:pPr>
      <w:r>
        <w:rPr>
          <w:rFonts w:ascii="Verdana" w:hAnsi="Verdana"/>
          <w:b/>
          <w:sz w:val="20"/>
          <w:szCs w:val="20"/>
        </w:rPr>
        <w:t>OŚRODKI INTERWENCJI KRYZYSOWEJ</w:t>
      </w:r>
    </w:p>
    <w:tbl>
      <w:tblPr>
        <w:tblStyle w:val="Tabela-Siatka"/>
        <w:tblpPr w:leftFromText="141" w:rightFromText="141" w:vertAnchor="text" w:horzAnchor="margin" w:tblpXSpec="center" w:tblpY="25"/>
        <w:tblW w:w="10910" w:type="dxa"/>
        <w:tblLayout w:type="fixed"/>
        <w:tblLook w:val="04A0" w:firstRow="1" w:lastRow="0" w:firstColumn="1" w:lastColumn="0" w:noHBand="0" w:noVBand="1"/>
      </w:tblPr>
      <w:tblGrid>
        <w:gridCol w:w="3113"/>
        <w:gridCol w:w="4820"/>
        <w:gridCol w:w="2977"/>
      </w:tblGrid>
      <w:tr w:rsidR="005F7D0F" w:rsidRPr="009E1080" w14:paraId="695C5CC4" w14:textId="77777777" w:rsidTr="00121602">
        <w:tc>
          <w:tcPr>
            <w:tcW w:w="3113" w:type="dxa"/>
          </w:tcPr>
          <w:p w14:paraId="7B2C4B3F" w14:textId="77777777" w:rsidR="005F7D0F" w:rsidRPr="009E1080" w:rsidRDefault="005F7D0F" w:rsidP="00121602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4820" w:type="dxa"/>
          </w:tcPr>
          <w:p w14:paraId="6D4FB922" w14:textId="77777777" w:rsidR="005F7D0F" w:rsidRPr="009E1080" w:rsidRDefault="005F7D0F" w:rsidP="00121602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Kontakt</w:t>
            </w:r>
          </w:p>
        </w:tc>
        <w:tc>
          <w:tcPr>
            <w:tcW w:w="2977" w:type="dxa"/>
          </w:tcPr>
          <w:p w14:paraId="267E4C82" w14:textId="77777777" w:rsidR="005F7D0F" w:rsidRPr="009E1080" w:rsidRDefault="005F7D0F" w:rsidP="00121602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Zakres wsparcia</w:t>
            </w:r>
          </w:p>
          <w:p w14:paraId="5649D424" w14:textId="77777777" w:rsidR="005F7D0F" w:rsidRPr="009E1080" w:rsidRDefault="005F7D0F" w:rsidP="00121602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F7D0F" w:rsidRPr="009E1080" w14:paraId="4DE64AAA" w14:textId="77777777" w:rsidTr="00121602">
        <w:tc>
          <w:tcPr>
            <w:tcW w:w="10910" w:type="dxa"/>
            <w:gridSpan w:val="3"/>
          </w:tcPr>
          <w:p w14:paraId="175FB66E" w14:textId="77777777" w:rsidR="005F7D0F" w:rsidRPr="009E1080" w:rsidRDefault="005F7D0F" w:rsidP="00121602">
            <w:pPr>
              <w:pStyle w:val="Bezodstpw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pl-PL"/>
              </w:rPr>
              <w:t>WOJEWÓDZTWO ŚLĄSKIE</w:t>
            </w:r>
          </w:p>
        </w:tc>
      </w:tr>
      <w:tr w:rsidR="005F7D0F" w:rsidRPr="009E1080" w14:paraId="524949AC" w14:textId="77777777" w:rsidTr="00121602">
        <w:tc>
          <w:tcPr>
            <w:tcW w:w="3113" w:type="dxa"/>
          </w:tcPr>
          <w:p w14:paraId="16CB3826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Ośrodek Interwencji Kryzysowej w Sosnowcu</w:t>
            </w:r>
          </w:p>
          <w:p w14:paraId="0D35BBDC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74A749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4820" w:type="dxa"/>
          </w:tcPr>
          <w:p w14:paraId="5342767B" w14:textId="77777777" w:rsidR="005F7D0F" w:rsidRPr="009E1080" w:rsidRDefault="005F7D0F" w:rsidP="00121602">
            <w:pPr>
              <w:pStyle w:val="Bezodstpw"/>
              <w:jc w:val="left"/>
              <w:rPr>
                <w:rStyle w:val="czeinternetowe"/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hAnsiTheme="minorHAnsi" w:cstheme="minorHAnsi"/>
                <w:sz w:val="20"/>
                <w:szCs w:val="20"/>
              </w:rPr>
              <w:t>Kraszewskiego 21</w:t>
            </w:r>
            <w:r w:rsidRPr="009E108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41-218 Sosnowiec (śląskie) 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Fonts w:asciiTheme="minorHAnsi" w:hAnsiTheme="minorHAnsi" w:cstheme="minorHAnsi"/>
                <w:sz w:val="20"/>
                <w:szCs w:val="20"/>
              </w:rPr>
              <w:t>32 298 00 49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Style w:val="bold"/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Adres e-mail: </w:t>
            </w:r>
            <w:r w:rsidRPr="009E10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4" w:history="1">
              <w:r w:rsidRPr="009E108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mowr@interia.pl</w:t>
              </w:r>
            </w:hyperlink>
          </w:p>
          <w:p w14:paraId="37C83A28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6BD279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Style w:val="bold"/>
                <w:rFonts w:asciiTheme="minorHAnsi" w:eastAsia="Calibr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977" w:type="dxa"/>
          </w:tcPr>
          <w:p w14:paraId="1E761971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Konflikty rodzinne</w:t>
            </w:r>
          </w:p>
          <w:p w14:paraId="33BAC158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Samobójstwa</w:t>
            </w:r>
          </w:p>
          <w:p w14:paraId="1E9816C7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Przemoc domowa</w:t>
            </w:r>
          </w:p>
          <w:p w14:paraId="4BAE808C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Agresja</w:t>
            </w:r>
          </w:p>
          <w:p w14:paraId="008653CE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Przemoc seksualna</w:t>
            </w:r>
          </w:p>
          <w:p w14:paraId="3C49AA40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Wykorzystywanie seksualne dzieci</w:t>
            </w:r>
          </w:p>
          <w:p w14:paraId="71153DBA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Utraty okołoporodowe</w:t>
            </w:r>
          </w:p>
          <w:p w14:paraId="56EE0420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Utraty - żałoba, żal</w:t>
            </w:r>
          </w:p>
          <w:p w14:paraId="04212DB3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Bezrobocie</w:t>
            </w:r>
          </w:p>
          <w:p w14:paraId="07E2D8FD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>Wypadki, katastrofy</w:t>
            </w:r>
          </w:p>
          <w:p w14:paraId="24AB14CA" w14:textId="77777777" w:rsidR="005F7D0F" w:rsidRPr="009E1080" w:rsidRDefault="005F7D0F" w:rsidP="00121602">
            <w:pPr>
              <w:pStyle w:val="Bezodstpw"/>
              <w:ind w:left="-101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  <w:lang w:eastAsia="pl-PL"/>
              </w:rPr>
              <w:t xml:space="preserve"> konflikty małżeńskie, mediacje rodzinne, przeciwdziałanie przemocy domowej</w:t>
            </w:r>
          </w:p>
        </w:tc>
      </w:tr>
      <w:tr w:rsidR="005F7D0F" w:rsidRPr="009E1080" w14:paraId="369C01A4" w14:textId="77777777" w:rsidTr="00121602">
        <w:tc>
          <w:tcPr>
            <w:tcW w:w="3113" w:type="dxa"/>
          </w:tcPr>
          <w:p w14:paraId="609C1F7A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OŚRODEK INTERWENCJI KRYZYSOWEJ </w:t>
            </w:r>
          </w:p>
        </w:tc>
        <w:tc>
          <w:tcPr>
            <w:tcW w:w="4820" w:type="dxa"/>
          </w:tcPr>
          <w:p w14:paraId="60707CE9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ul. Mikołowska 13A, Katowice (wejście od ul. Kamiennej) </w:t>
            </w:r>
          </w:p>
          <w:p w14:paraId="5674DE92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oik@mops.katowice.pl </w:t>
            </w:r>
          </w:p>
          <w:p w14:paraId="5C8B5E67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32 251 15 99 </w:t>
            </w:r>
          </w:p>
          <w:p w14:paraId="69B18DAD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32 257 14 82 </w:t>
            </w:r>
          </w:p>
          <w:p w14:paraId="5B951424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poniedziałek – piątek: 8.00– 19.00</w:t>
            </w:r>
          </w:p>
          <w:p w14:paraId="0132914F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https://www.mops.katowice.pl/node/75</w:t>
            </w:r>
          </w:p>
          <w:p w14:paraId="0BFD2A37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0A494166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Pomoc psychologiczna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 udzielana jest w formule indywidualnej i rodzinnej, grupowe formy pomocy psychologicznej </w:t>
            </w:r>
          </w:p>
          <w:p w14:paraId="375E94A0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Pomoc prawna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4278808D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Pomoc socjalna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23E868DB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Pomoc interwencyjna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260B65EA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Schronienie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1E517902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Poradnictwo specjalistyczne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 w formie: osobistej, telefonicznej, internetowej </w:t>
            </w:r>
          </w:p>
        </w:tc>
      </w:tr>
      <w:tr w:rsidR="005F7D0F" w:rsidRPr="009E1080" w14:paraId="7F0EAEC8" w14:textId="77777777" w:rsidTr="00121602">
        <w:tc>
          <w:tcPr>
            <w:tcW w:w="3113" w:type="dxa"/>
          </w:tcPr>
          <w:p w14:paraId="19F7C819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CAŁODOBOWY OŚRODEK INTERWENCJI KRYZYSOWEJ</w:t>
            </w:r>
          </w:p>
          <w:p w14:paraId="51C4208D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C21A746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47-400 Racibórz, ul. Karola Miarki 7/1</w:t>
            </w:r>
          </w:p>
          <w:p w14:paraId="621B1167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CAŁODOBOWY TELEFON INTERWENCYJNY: </w:t>
            </w:r>
            <w:r w:rsidRPr="009E1080">
              <w:rPr>
                <w:rStyle w:val="Pogrubienie"/>
                <w:rFonts w:asciiTheme="minorHAnsi" w:eastAsia="Calibri" w:hAnsiTheme="minorHAnsi" w:cstheme="minorHAnsi"/>
                <w:sz w:val="20"/>
                <w:szCs w:val="20"/>
              </w:rPr>
              <w:t>722 304 453</w:t>
            </w:r>
          </w:p>
          <w:p w14:paraId="437788B1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Stałe dyżury w OIK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poniedziałek - piątek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  <w:t>od 16.00-19.00</w:t>
            </w:r>
          </w:p>
          <w:p w14:paraId="5BC3B3D5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32 414 96 90</w:t>
            </w:r>
          </w:p>
          <w:p w14:paraId="7DD6E1CB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12CC5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t>Poza stałymi dyżurami kontakt:</w:t>
            </w:r>
          </w:p>
          <w:p w14:paraId="3D3F5D81" w14:textId="77777777" w:rsidR="005F7D0F" w:rsidRPr="009E1080" w:rsidRDefault="005F7D0F" w:rsidP="00121602">
            <w:pPr>
              <w:pStyle w:val="Bezodstpw"/>
              <w:jc w:val="left"/>
              <w:rPr>
                <w:rStyle w:val="style6"/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Style w:val="style5"/>
                <w:rFonts w:asciiTheme="minorHAnsi" w:eastAsia="Calibri" w:hAnsiTheme="minorHAnsi" w:cstheme="minorHAnsi"/>
                <w:bCs/>
                <w:sz w:val="20"/>
                <w:szCs w:val="20"/>
              </w:rPr>
              <w:t>722 304 453 </w:t>
            </w:r>
            <w:r w:rsidRPr="009E1080">
              <w:rPr>
                <w:rStyle w:val="style4"/>
                <w:rFonts w:asciiTheme="minorHAnsi" w:eastAsia="Calibri" w:hAnsiTheme="minorHAnsi" w:cstheme="minorHAnsi"/>
                <w:sz w:val="20"/>
                <w:szCs w:val="20"/>
              </w:rPr>
              <w:t> (całodobowy - interwencyjny)</w:t>
            </w:r>
            <w:r w:rsidRPr="009E1080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9E1080">
              <w:rPr>
                <w:rStyle w:val="style6"/>
                <w:rFonts w:asciiTheme="minorHAnsi" w:eastAsia="Calibri" w:hAnsiTheme="minorHAnsi" w:cstheme="minorHAnsi"/>
                <w:sz w:val="20"/>
                <w:szCs w:val="20"/>
              </w:rPr>
              <w:t>603 300 904</w:t>
            </w:r>
          </w:p>
          <w:p w14:paraId="42F2F2D5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E1080">
              <w:rPr>
                <w:rStyle w:val="style6"/>
                <w:rFonts w:asciiTheme="minorHAnsi" w:eastAsia="Calibri" w:hAnsiTheme="minorHAnsi" w:cstheme="minorHAnsi"/>
                <w:sz w:val="20"/>
                <w:szCs w:val="20"/>
              </w:rPr>
              <w:t>695 933 584</w:t>
            </w:r>
          </w:p>
          <w:p w14:paraId="7D5AAE77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</w:rPr>
              <w:t>oik.persona@gmail.com</w:t>
            </w:r>
          </w:p>
          <w:p w14:paraId="1AE40A50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396C54F0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pl-PL"/>
              </w:rPr>
              <w:t>http://persona.slask.pl/kontakt.html</w:t>
            </w:r>
          </w:p>
        </w:tc>
        <w:tc>
          <w:tcPr>
            <w:tcW w:w="2977" w:type="dxa"/>
          </w:tcPr>
          <w:p w14:paraId="0C0345AB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>Doradztwo i pomoc prawna związana z kryzysem.</w:t>
            </w:r>
          </w:p>
          <w:p w14:paraId="749479B9" w14:textId="77777777" w:rsidR="005F7D0F" w:rsidRPr="009E1080" w:rsidRDefault="005F7D0F" w:rsidP="00121602">
            <w:pPr>
              <w:pStyle w:val="Bezodstpw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9E10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>Psychologiczne wsparcie i terapia w postaci: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indywidualna zaburzeń emocjonalnych i psychosomatycznych.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małżeńska i rodzinna.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sprawców przemocy i ofiar.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Mediacja.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Diagnoza i terapia zaburzonych zachowań.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Diagnoza i terapia moczenia, dzieci z zespołem ADHD oraz edukacja rodziny i konsultacje doradcze dla nauczycieli.</w:t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lang w:eastAsia="pl-PL"/>
              </w:rPr>
              <w:br/>
            </w:r>
            <w:r w:rsidRPr="009E1080">
              <w:rPr>
                <w:rFonts w:asciiTheme="minorHAnsi" w:eastAsia="Calibri" w:hAnsiTheme="minorHAnsi" w:cstheme="minorHAnsi"/>
                <w:color w:val="2F2F2F"/>
                <w:sz w:val="20"/>
                <w:szCs w:val="20"/>
                <w:shd w:val="clear" w:color="auto" w:fill="FFFFFF"/>
                <w:lang w:eastAsia="pl-PL"/>
              </w:rPr>
              <w:t>- Niezbędne działania interdyscyplinarne, które są pomocne w przezwyciężeniu kryzysu.</w:t>
            </w:r>
          </w:p>
        </w:tc>
      </w:tr>
    </w:tbl>
    <w:p w14:paraId="7154232B" w14:textId="77777777" w:rsidR="005F7D0F" w:rsidRDefault="005F7D0F" w:rsidP="005F7D0F">
      <w:pPr>
        <w:tabs>
          <w:tab w:val="num" w:pos="360"/>
        </w:tabs>
        <w:spacing w:after="360"/>
        <w:jc w:val="right"/>
        <w:rPr>
          <w:rFonts w:cstheme="minorHAnsi"/>
          <w:bCs/>
          <w:sz w:val="20"/>
          <w:szCs w:val="20"/>
        </w:rPr>
      </w:pPr>
    </w:p>
    <w:p w14:paraId="3795F6C3" w14:textId="77777777" w:rsidR="0024014E" w:rsidRDefault="0024014E"/>
    <w:sectPr w:rsidR="0024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0F"/>
    <w:rsid w:val="0024014E"/>
    <w:rsid w:val="002C457B"/>
    <w:rsid w:val="005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993F"/>
  <w15:chartTrackingRefBased/>
  <w15:docId w15:val="{D471CEA2-5AEE-49E6-AC12-2ED99C6A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D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7D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D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D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D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D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D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D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D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D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D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D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D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D0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D0F"/>
    <w:pPr>
      <w:spacing w:after="160"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D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D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D0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7D0F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5F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F7D0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7D0F"/>
    <w:rPr>
      <w:b/>
      <w:bCs/>
    </w:rPr>
  </w:style>
  <w:style w:type="character" w:customStyle="1" w:styleId="czeinternetowe">
    <w:name w:val="Łącze internetowe"/>
    <w:basedOn w:val="Domylnaczcionkaakapitu"/>
    <w:unhideWhenUsed/>
    <w:rsid w:val="005F7D0F"/>
    <w:rPr>
      <w:color w:val="467886" w:themeColor="hyperlink"/>
      <w:u w:val="single"/>
    </w:rPr>
  </w:style>
  <w:style w:type="character" w:customStyle="1" w:styleId="bold">
    <w:name w:val="bold"/>
    <w:basedOn w:val="Domylnaczcionkaakapitu"/>
    <w:qFormat/>
    <w:rsid w:val="005F7D0F"/>
  </w:style>
  <w:style w:type="character" w:customStyle="1" w:styleId="style5">
    <w:name w:val="style5"/>
    <w:basedOn w:val="Domylnaczcionkaakapitu"/>
    <w:qFormat/>
    <w:rsid w:val="005F7D0F"/>
  </w:style>
  <w:style w:type="character" w:customStyle="1" w:styleId="style4">
    <w:name w:val="style4"/>
    <w:basedOn w:val="Domylnaczcionkaakapitu"/>
    <w:qFormat/>
    <w:rsid w:val="005F7D0F"/>
  </w:style>
  <w:style w:type="character" w:customStyle="1" w:styleId="style6">
    <w:name w:val="style6"/>
    <w:basedOn w:val="Domylnaczcionkaakapitu"/>
    <w:qFormat/>
    <w:rsid w:val="005F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wr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Makiela</dc:creator>
  <cp:keywords/>
  <dc:description/>
  <cp:lastModifiedBy>Malgorzata Makiela</cp:lastModifiedBy>
  <cp:revision>1</cp:revision>
  <dcterms:created xsi:type="dcterms:W3CDTF">2026-02-17T09:02:00Z</dcterms:created>
  <dcterms:modified xsi:type="dcterms:W3CDTF">2026-02-17T09:03:00Z</dcterms:modified>
</cp:coreProperties>
</file>